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32" w:rsidRDefault="00F220B2">
      <w:r>
        <w:rPr>
          <w:noProof/>
          <w:lang w:eastAsia="ru-RU"/>
        </w:rPr>
        <w:drawing>
          <wp:inline distT="0" distB="0" distL="0" distR="0">
            <wp:extent cx="5940425" cy="4334373"/>
            <wp:effectExtent l="0" t="0" r="3175" b="9525"/>
            <wp:docPr id="1" name="Рисунок 1" descr="C:\Users\METODIST\Pictures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img0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E3" w:rsidRDefault="00130DE3"/>
    <w:p w:rsidR="00130DE3" w:rsidRDefault="00130DE3"/>
    <w:p w:rsidR="00130DE3" w:rsidRDefault="00130DE3"/>
    <w:p w:rsidR="00130DE3" w:rsidRDefault="00130DE3"/>
    <w:p w:rsidR="00130DE3" w:rsidRDefault="00130DE3"/>
    <w:p w:rsidR="00130DE3" w:rsidRDefault="00130DE3"/>
    <w:p w:rsidR="00130DE3" w:rsidRDefault="00130DE3"/>
    <w:p w:rsidR="00130DE3" w:rsidRDefault="00130DE3"/>
    <w:p w:rsidR="00130DE3" w:rsidRDefault="00130DE3"/>
    <w:p w:rsidR="00130DE3" w:rsidRDefault="00130DE3"/>
    <w:p w:rsidR="00130DE3" w:rsidRDefault="00130DE3"/>
    <w:p w:rsidR="00130DE3" w:rsidRDefault="00130DE3"/>
    <w:p w:rsidR="00130DE3" w:rsidRDefault="00130DE3"/>
    <w:p w:rsidR="00130DE3" w:rsidRDefault="00130DE3"/>
    <w:p w:rsidR="00130DE3" w:rsidRDefault="00130DE3"/>
    <w:p w:rsidR="00130DE3" w:rsidRPr="00130DE3" w:rsidRDefault="00130DE3" w:rsidP="00130D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DE3">
        <w:rPr>
          <w:rFonts w:ascii="Times New Roman" w:hAnsi="Times New Roman" w:cs="Times New Roman"/>
          <w:b/>
          <w:sz w:val="28"/>
          <w:szCs w:val="28"/>
        </w:rPr>
        <w:lastRenderedPageBreak/>
        <w:t>1.Основные положения.</w:t>
      </w:r>
    </w:p>
    <w:p w:rsidR="00130DE3" w:rsidRPr="00130DE3" w:rsidRDefault="00130DE3" w:rsidP="00130D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0DE3" w:rsidRPr="00130DE3" w:rsidRDefault="00130DE3" w:rsidP="00130DE3">
      <w:pPr>
        <w:jc w:val="both"/>
        <w:rPr>
          <w:rFonts w:ascii="Times New Roman" w:hAnsi="Times New Roman" w:cs="Times New Roman"/>
          <w:sz w:val="28"/>
          <w:szCs w:val="28"/>
        </w:rPr>
      </w:pPr>
      <w:r w:rsidRPr="00130DE3">
        <w:rPr>
          <w:rFonts w:ascii="Times New Roman" w:hAnsi="Times New Roman" w:cs="Times New Roman"/>
          <w:sz w:val="28"/>
          <w:szCs w:val="28"/>
        </w:rPr>
        <w:t>1.1. Цель тематического контроля: выявление уровня образовательной работы в учреждении по годовым задачам или направлениям деятельности ДОУ.</w:t>
      </w:r>
    </w:p>
    <w:p w:rsidR="00130DE3" w:rsidRPr="00130DE3" w:rsidRDefault="00130DE3" w:rsidP="00130DE3">
      <w:pPr>
        <w:jc w:val="both"/>
        <w:rPr>
          <w:rFonts w:ascii="Times New Roman" w:hAnsi="Times New Roman" w:cs="Times New Roman"/>
          <w:sz w:val="28"/>
          <w:szCs w:val="28"/>
        </w:rPr>
      </w:pPr>
      <w:r w:rsidRPr="00130DE3">
        <w:rPr>
          <w:rFonts w:ascii="Times New Roman" w:hAnsi="Times New Roman" w:cs="Times New Roman"/>
          <w:sz w:val="28"/>
          <w:szCs w:val="28"/>
        </w:rPr>
        <w:t>1.2. Предметом тематического контроля является анализ системы педагогической деятельности с детьми по одному разделу образовательной программы или по одному виду деятельности.</w:t>
      </w:r>
    </w:p>
    <w:p w:rsidR="00130DE3" w:rsidRPr="00130DE3" w:rsidRDefault="00130DE3" w:rsidP="00130DE3">
      <w:pPr>
        <w:jc w:val="both"/>
        <w:rPr>
          <w:rFonts w:ascii="Times New Roman" w:hAnsi="Times New Roman" w:cs="Times New Roman"/>
          <w:sz w:val="28"/>
          <w:szCs w:val="28"/>
        </w:rPr>
      </w:pPr>
      <w:r w:rsidRPr="00130DE3">
        <w:rPr>
          <w:rFonts w:ascii="Times New Roman" w:hAnsi="Times New Roman" w:cs="Times New Roman"/>
          <w:sz w:val="28"/>
          <w:szCs w:val="28"/>
        </w:rPr>
        <w:t>1.3. Тематический контроль может проводиться 1-4 раза в год, в одной группе или во всех сразу согласно годовому плану работы.</w:t>
      </w:r>
    </w:p>
    <w:p w:rsidR="00130DE3" w:rsidRPr="00130DE3" w:rsidRDefault="00130DE3" w:rsidP="00130D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DE3" w:rsidRPr="00130DE3" w:rsidRDefault="00130DE3" w:rsidP="00130D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DE3">
        <w:rPr>
          <w:rFonts w:ascii="Times New Roman" w:hAnsi="Times New Roman" w:cs="Times New Roman"/>
          <w:b/>
          <w:sz w:val="28"/>
          <w:szCs w:val="28"/>
        </w:rPr>
        <w:t>2.Содержание тематического контроля.</w:t>
      </w:r>
    </w:p>
    <w:p w:rsidR="00130DE3" w:rsidRPr="00130DE3" w:rsidRDefault="00130DE3" w:rsidP="00130D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0DE3" w:rsidRPr="00130DE3" w:rsidRDefault="00130DE3" w:rsidP="00130DE3">
      <w:pPr>
        <w:jc w:val="both"/>
        <w:rPr>
          <w:rFonts w:ascii="Times New Roman" w:hAnsi="Times New Roman" w:cs="Times New Roman"/>
          <w:sz w:val="28"/>
          <w:szCs w:val="28"/>
        </w:rPr>
      </w:pPr>
      <w:r w:rsidRPr="00130DE3">
        <w:rPr>
          <w:rFonts w:ascii="Times New Roman" w:hAnsi="Times New Roman" w:cs="Times New Roman"/>
          <w:sz w:val="28"/>
          <w:szCs w:val="28"/>
        </w:rPr>
        <w:t>2.1. Уровень знаний, умений, творческих способностей детей по данной проблеме;</w:t>
      </w:r>
    </w:p>
    <w:p w:rsidR="00130DE3" w:rsidRPr="00130DE3" w:rsidRDefault="00130DE3" w:rsidP="00130DE3">
      <w:pPr>
        <w:jc w:val="both"/>
        <w:rPr>
          <w:rFonts w:ascii="Times New Roman" w:hAnsi="Times New Roman" w:cs="Times New Roman"/>
          <w:sz w:val="28"/>
          <w:szCs w:val="28"/>
        </w:rPr>
      </w:pPr>
      <w:r w:rsidRPr="00130DE3">
        <w:rPr>
          <w:rFonts w:ascii="Times New Roman" w:hAnsi="Times New Roman" w:cs="Times New Roman"/>
          <w:sz w:val="28"/>
          <w:szCs w:val="28"/>
        </w:rPr>
        <w:t>2.2. Уровень профессионального мастерства педагогов;</w:t>
      </w:r>
    </w:p>
    <w:p w:rsidR="00130DE3" w:rsidRPr="00130DE3" w:rsidRDefault="00130DE3" w:rsidP="00130DE3">
      <w:pPr>
        <w:jc w:val="both"/>
        <w:rPr>
          <w:rFonts w:ascii="Times New Roman" w:hAnsi="Times New Roman" w:cs="Times New Roman"/>
          <w:sz w:val="28"/>
          <w:szCs w:val="28"/>
        </w:rPr>
      </w:pPr>
      <w:r w:rsidRPr="00130DE3">
        <w:rPr>
          <w:rFonts w:ascii="Times New Roman" w:hAnsi="Times New Roman" w:cs="Times New Roman"/>
          <w:sz w:val="28"/>
          <w:szCs w:val="28"/>
        </w:rPr>
        <w:t>2.3. Содержание методического обеспечения по данному разделу;</w:t>
      </w:r>
    </w:p>
    <w:p w:rsidR="00130DE3" w:rsidRPr="00130DE3" w:rsidRDefault="00130DE3" w:rsidP="00130DE3">
      <w:pPr>
        <w:jc w:val="both"/>
        <w:rPr>
          <w:rFonts w:ascii="Times New Roman" w:hAnsi="Times New Roman" w:cs="Times New Roman"/>
          <w:sz w:val="28"/>
          <w:szCs w:val="28"/>
        </w:rPr>
      </w:pPr>
      <w:r w:rsidRPr="00130DE3">
        <w:rPr>
          <w:rFonts w:ascii="Times New Roman" w:hAnsi="Times New Roman" w:cs="Times New Roman"/>
          <w:sz w:val="28"/>
          <w:szCs w:val="28"/>
        </w:rPr>
        <w:t>2.4. Психолого-педагогические условия для организации педагогического процесса по данному разделу.</w:t>
      </w:r>
    </w:p>
    <w:p w:rsidR="00130DE3" w:rsidRPr="00130DE3" w:rsidRDefault="00130DE3" w:rsidP="00130D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DE3" w:rsidRPr="00130DE3" w:rsidRDefault="00130DE3" w:rsidP="00130D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DE3">
        <w:rPr>
          <w:rFonts w:ascii="Times New Roman" w:hAnsi="Times New Roman" w:cs="Times New Roman"/>
          <w:b/>
          <w:sz w:val="28"/>
          <w:szCs w:val="28"/>
        </w:rPr>
        <w:t>3.Технология тематического контроля</w:t>
      </w:r>
      <w:r w:rsidRPr="00130D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30DE3" w:rsidRPr="00130DE3" w:rsidRDefault="00130DE3" w:rsidP="00130D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0DE3" w:rsidRPr="00130DE3" w:rsidRDefault="00130DE3" w:rsidP="00130DE3">
      <w:pPr>
        <w:jc w:val="both"/>
        <w:rPr>
          <w:rFonts w:ascii="Times New Roman" w:hAnsi="Times New Roman" w:cs="Times New Roman"/>
          <w:sz w:val="28"/>
          <w:szCs w:val="28"/>
        </w:rPr>
      </w:pPr>
      <w:r w:rsidRPr="00130DE3">
        <w:rPr>
          <w:rFonts w:ascii="Times New Roman" w:hAnsi="Times New Roman" w:cs="Times New Roman"/>
          <w:sz w:val="28"/>
          <w:szCs w:val="28"/>
        </w:rPr>
        <w:t>3.1. Выбор целей происходит на этапе планирования (годовой план);</w:t>
      </w:r>
    </w:p>
    <w:p w:rsidR="00130DE3" w:rsidRPr="00130DE3" w:rsidRDefault="00130DE3" w:rsidP="00130DE3">
      <w:pPr>
        <w:jc w:val="both"/>
        <w:rPr>
          <w:rFonts w:ascii="Times New Roman" w:hAnsi="Times New Roman" w:cs="Times New Roman"/>
          <w:sz w:val="28"/>
          <w:szCs w:val="28"/>
        </w:rPr>
      </w:pPr>
      <w:r w:rsidRPr="00130DE3">
        <w:rPr>
          <w:rFonts w:ascii="Times New Roman" w:hAnsi="Times New Roman" w:cs="Times New Roman"/>
          <w:sz w:val="28"/>
          <w:szCs w:val="28"/>
        </w:rPr>
        <w:t>3.2. Создается комиссия (2-3 человека), которая работает 3-5 дней по данной проблеме;</w:t>
      </w:r>
    </w:p>
    <w:p w:rsidR="00130DE3" w:rsidRPr="00130DE3" w:rsidRDefault="00130DE3" w:rsidP="00130DE3">
      <w:pPr>
        <w:jc w:val="both"/>
        <w:rPr>
          <w:rFonts w:ascii="Times New Roman" w:hAnsi="Times New Roman" w:cs="Times New Roman"/>
          <w:sz w:val="28"/>
          <w:szCs w:val="28"/>
        </w:rPr>
      </w:pPr>
      <w:r w:rsidRPr="00130DE3">
        <w:rPr>
          <w:rFonts w:ascii="Times New Roman" w:hAnsi="Times New Roman" w:cs="Times New Roman"/>
          <w:sz w:val="28"/>
          <w:szCs w:val="28"/>
        </w:rPr>
        <w:t>3.3. Составляется план-задание  проверки, уточняются сроки;</w:t>
      </w:r>
    </w:p>
    <w:p w:rsidR="00130DE3" w:rsidRPr="00130DE3" w:rsidRDefault="00130DE3" w:rsidP="00130DE3">
      <w:pPr>
        <w:jc w:val="both"/>
        <w:rPr>
          <w:rFonts w:ascii="Times New Roman" w:hAnsi="Times New Roman" w:cs="Times New Roman"/>
          <w:sz w:val="28"/>
          <w:szCs w:val="28"/>
        </w:rPr>
      </w:pPr>
      <w:r w:rsidRPr="00130DE3">
        <w:rPr>
          <w:rFonts w:ascii="Times New Roman" w:hAnsi="Times New Roman" w:cs="Times New Roman"/>
          <w:sz w:val="28"/>
          <w:szCs w:val="28"/>
        </w:rPr>
        <w:t>3.4. Коллектив знакомится с планом за 1 месяц до проверки;</w:t>
      </w:r>
    </w:p>
    <w:p w:rsidR="00130DE3" w:rsidRPr="00130DE3" w:rsidRDefault="00130DE3" w:rsidP="00130DE3">
      <w:pPr>
        <w:jc w:val="both"/>
        <w:rPr>
          <w:rFonts w:ascii="Times New Roman" w:hAnsi="Times New Roman" w:cs="Times New Roman"/>
          <w:sz w:val="28"/>
          <w:szCs w:val="28"/>
        </w:rPr>
      </w:pPr>
      <w:r w:rsidRPr="00130DE3">
        <w:rPr>
          <w:rFonts w:ascii="Times New Roman" w:hAnsi="Times New Roman" w:cs="Times New Roman"/>
          <w:sz w:val="28"/>
          <w:szCs w:val="28"/>
        </w:rPr>
        <w:t>3.5. Каждый член комиссии составляет отчет о результатах проверки.</w:t>
      </w:r>
    </w:p>
    <w:p w:rsidR="00130DE3" w:rsidRPr="00130DE3" w:rsidRDefault="00130DE3" w:rsidP="00130DE3">
      <w:pPr>
        <w:jc w:val="both"/>
        <w:rPr>
          <w:rFonts w:ascii="Times New Roman" w:hAnsi="Times New Roman" w:cs="Times New Roman"/>
          <w:sz w:val="28"/>
          <w:szCs w:val="28"/>
        </w:rPr>
      </w:pPr>
      <w:r w:rsidRPr="00130DE3">
        <w:rPr>
          <w:rFonts w:ascii="Times New Roman" w:hAnsi="Times New Roman" w:cs="Times New Roman"/>
          <w:sz w:val="28"/>
          <w:szCs w:val="28"/>
        </w:rPr>
        <w:lastRenderedPageBreak/>
        <w:t>3.6. Итоги тематической контрольной проверки оформляются в виде аналитической справки.</w:t>
      </w:r>
    </w:p>
    <w:p w:rsidR="00130DE3" w:rsidRPr="00130DE3" w:rsidRDefault="00130DE3" w:rsidP="00130D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DE3" w:rsidRPr="00130DE3" w:rsidRDefault="00130DE3" w:rsidP="00130D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DE3">
        <w:rPr>
          <w:rFonts w:ascii="Times New Roman" w:hAnsi="Times New Roman" w:cs="Times New Roman"/>
          <w:b/>
          <w:sz w:val="28"/>
          <w:szCs w:val="28"/>
        </w:rPr>
        <w:t>4.Документальное сопровождение:</w:t>
      </w:r>
    </w:p>
    <w:p w:rsidR="00130DE3" w:rsidRPr="00130DE3" w:rsidRDefault="00130DE3" w:rsidP="00130D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0DE3" w:rsidRPr="00130DE3" w:rsidRDefault="00130DE3" w:rsidP="00130DE3">
      <w:pPr>
        <w:jc w:val="both"/>
        <w:rPr>
          <w:rFonts w:ascii="Times New Roman" w:hAnsi="Times New Roman" w:cs="Times New Roman"/>
          <w:sz w:val="28"/>
          <w:szCs w:val="28"/>
        </w:rPr>
      </w:pPr>
      <w:r w:rsidRPr="00130DE3">
        <w:rPr>
          <w:rFonts w:ascii="Times New Roman" w:hAnsi="Times New Roman" w:cs="Times New Roman"/>
          <w:sz w:val="28"/>
          <w:szCs w:val="28"/>
        </w:rPr>
        <w:t>4.1.приказ на проведение тематического контроля;</w:t>
      </w:r>
    </w:p>
    <w:p w:rsidR="00130DE3" w:rsidRPr="00130DE3" w:rsidRDefault="00130DE3" w:rsidP="00130DE3">
      <w:pPr>
        <w:jc w:val="both"/>
        <w:rPr>
          <w:rFonts w:ascii="Times New Roman" w:hAnsi="Times New Roman" w:cs="Times New Roman"/>
          <w:sz w:val="28"/>
          <w:szCs w:val="28"/>
        </w:rPr>
      </w:pPr>
      <w:r w:rsidRPr="00130DE3">
        <w:rPr>
          <w:rFonts w:ascii="Times New Roman" w:hAnsi="Times New Roman" w:cs="Times New Roman"/>
          <w:sz w:val="28"/>
          <w:szCs w:val="28"/>
        </w:rPr>
        <w:t>4.2.план-задание тематического контроля;</w:t>
      </w:r>
    </w:p>
    <w:p w:rsidR="00130DE3" w:rsidRPr="00130DE3" w:rsidRDefault="00130DE3" w:rsidP="00130DE3">
      <w:pPr>
        <w:jc w:val="both"/>
        <w:rPr>
          <w:rFonts w:ascii="Times New Roman" w:hAnsi="Times New Roman" w:cs="Times New Roman"/>
          <w:sz w:val="28"/>
          <w:szCs w:val="28"/>
        </w:rPr>
      </w:pPr>
      <w:r w:rsidRPr="00130DE3">
        <w:rPr>
          <w:rFonts w:ascii="Times New Roman" w:hAnsi="Times New Roman" w:cs="Times New Roman"/>
          <w:sz w:val="28"/>
          <w:szCs w:val="28"/>
        </w:rPr>
        <w:t>4.3.аналитическая справка;</w:t>
      </w:r>
    </w:p>
    <w:p w:rsidR="00130DE3" w:rsidRPr="00130DE3" w:rsidRDefault="00130DE3" w:rsidP="00130DE3">
      <w:pPr>
        <w:rPr>
          <w:rFonts w:ascii="Times New Roman" w:hAnsi="Times New Roman" w:cs="Times New Roman"/>
        </w:rPr>
      </w:pPr>
      <w:r w:rsidRPr="00130DE3">
        <w:rPr>
          <w:rFonts w:ascii="Times New Roman" w:hAnsi="Times New Roman" w:cs="Times New Roman"/>
          <w:sz w:val="28"/>
          <w:szCs w:val="28"/>
        </w:rPr>
        <w:t xml:space="preserve">4.4.приказ по итогам </w:t>
      </w:r>
      <w:proofErr w:type="gramStart"/>
      <w:r w:rsidRPr="00130DE3">
        <w:rPr>
          <w:rFonts w:ascii="Times New Roman" w:hAnsi="Times New Roman" w:cs="Times New Roman"/>
          <w:sz w:val="28"/>
          <w:szCs w:val="28"/>
        </w:rPr>
        <w:t>ко</w:t>
      </w:r>
      <w:bookmarkStart w:id="0" w:name="_GoBack"/>
      <w:bookmarkEnd w:id="0"/>
      <w:proofErr w:type="gramEnd"/>
    </w:p>
    <w:p w:rsidR="00130DE3" w:rsidRPr="00130DE3" w:rsidRDefault="00130DE3">
      <w:pPr>
        <w:rPr>
          <w:rFonts w:ascii="Times New Roman" w:hAnsi="Times New Roman" w:cs="Times New Roman"/>
        </w:rPr>
      </w:pPr>
    </w:p>
    <w:sectPr w:rsidR="00130DE3" w:rsidRPr="0013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B2"/>
    <w:rsid w:val="00130DE3"/>
    <w:rsid w:val="00E23D32"/>
    <w:rsid w:val="00F2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2014-11-24T07:36:00Z</dcterms:created>
  <dcterms:modified xsi:type="dcterms:W3CDTF">2014-11-26T11:56:00Z</dcterms:modified>
</cp:coreProperties>
</file>